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06" w:rsidRPr="002A2706" w:rsidRDefault="002A2706" w:rsidP="002A2706">
      <w:pPr>
        <w:jc w:val="center"/>
        <w:rPr>
          <w:rStyle w:val="Strong"/>
          <w:rFonts w:ascii="Calibri" w:hAnsi="Calibri"/>
          <w:sz w:val="28"/>
          <w:szCs w:val="24"/>
        </w:rPr>
      </w:pPr>
      <w:r w:rsidRPr="00B868FC">
        <w:rPr>
          <w:rStyle w:val="Strong"/>
          <w:rFonts w:ascii="Calibri" w:hAnsi="Calibri"/>
          <w:sz w:val="28"/>
          <w:szCs w:val="24"/>
          <w:highlight w:val="yellow"/>
        </w:rPr>
        <w:t>Sample Scope of Work</w:t>
      </w:r>
    </w:p>
    <w:p w:rsidR="00E70D97" w:rsidRDefault="00E70D97" w:rsidP="00E70D97">
      <w:pPr>
        <w:pStyle w:val="BodyText"/>
        <w:rPr>
          <w:rStyle w:val="Strong"/>
          <w:rFonts w:ascii="Calibri" w:hAnsi="Calibri"/>
          <w:szCs w:val="24"/>
        </w:rPr>
      </w:pPr>
    </w:p>
    <w:p w:rsidR="00E70D97" w:rsidRDefault="00B868FC" w:rsidP="00E70D9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70D97">
        <w:rPr>
          <w:rStyle w:val="Strong"/>
          <w:rFonts w:asciiTheme="minorHAnsi" w:hAnsiTheme="minorHAnsi" w:cstheme="minorHAnsi"/>
          <w:sz w:val="22"/>
          <w:szCs w:val="22"/>
        </w:rPr>
        <w:t>Membership Support</w:t>
      </w:r>
      <w:r w:rsidRPr="00E70D97">
        <w:rPr>
          <w:rStyle w:val="Strong"/>
          <w:rFonts w:asciiTheme="minorHAnsi" w:hAnsiTheme="minorHAnsi" w:cstheme="minorHAnsi"/>
          <w:sz w:val="22"/>
          <w:szCs w:val="22"/>
        </w:rPr>
        <w:br/>
      </w:r>
    </w:p>
    <w:p w:rsidR="00E80F84" w:rsidRPr="00E70D97" w:rsidRDefault="00E80F84" w:rsidP="00E70D97">
      <w:pPr>
        <w:pStyle w:val="BodyText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Respond to requests for information within a 24-hour period, if not sooner.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Maintain accurate, up-to-date membership records.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Develop and maintain member and prospect databases. 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Continuously update online membership directory.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Process member applications.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Produce and maintain membership materials and supplies for prospects and new members.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with appropriate task forces to design, deliver and tabulate membership satisfaction or needs assessment surveys. 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monthly membership reports. 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Work with membership committee to follow up on “non-renewed” members.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Coordinate exit interview calls to be made by Membership Recruitment &amp; Retention Task Force members. 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Identify and recommend member benefits/opportunities/services that strengthen member educational and networking opportunities. 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new member onboarding process.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relationships with affinity partners offering member benefits.</w:t>
      </w:r>
    </w:p>
    <w:p w:rsidR="00E80F84" w:rsidRPr="00E70D97" w:rsidRDefault="00E80F84" w:rsidP="00E70D97">
      <w:pPr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dues renewal process.</w:t>
      </w:r>
    </w:p>
    <w:p w:rsidR="00E80F84" w:rsidRPr="00E70D97" w:rsidRDefault="00E80F84" w:rsidP="00E70D97">
      <w:pPr>
        <w:pStyle w:val="ListParagraph"/>
        <w:numPr>
          <w:ilvl w:val="0"/>
          <w:numId w:val="9"/>
        </w:numPr>
        <w:tabs>
          <w:tab w:val="num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Develop and implement campaigns directed at increasing and/or retaining the Association’s membership.</w:t>
      </w:r>
    </w:p>
    <w:p w:rsidR="00E70D97" w:rsidRDefault="002A2706" w:rsidP="00E80F8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70D97">
        <w:rPr>
          <w:rStyle w:val="Strong"/>
          <w:rFonts w:asciiTheme="minorHAnsi" w:hAnsiTheme="minorHAnsi" w:cstheme="minorHAnsi"/>
          <w:sz w:val="22"/>
          <w:szCs w:val="22"/>
        </w:rPr>
        <w:t>Financial</w:t>
      </w:r>
      <w:r w:rsidR="00B868FC" w:rsidRPr="00E70D97">
        <w:rPr>
          <w:rStyle w:val="Strong"/>
          <w:rFonts w:asciiTheme="minorHAnsi" w:hAnsiTheme="minorHAnsi" w:cstheme="minorHAnsi"/>
          <w:sz w:val="22"/>
          <w:szCs w:val="22"/>
        </w:rPr>
        <w:t>/Business/Legal Support</w:t>
      </w:r>
    </w:p>
    <w:p w:rsidR="00E70D97" w:rsidRPr="00E70D97" w:rsidRDefault="00E80F84" w:rsidP="00E70D97">
      <w:pPr>
        <w:pStyle w:val="NormalWeb"/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Recommend, review, draft and uphold Association policies and procedures.</w:t>
      </w:r>
    </w:p>
    <w:p w:rsidR="00E80F84" w:rsidRPr="00E70D97" w:rsidRDefault="00E80F84" w:rsidP="00E70D97">
      <w:pPr>
        <w:pStyle w:val="NormalWeb"/>
        <w:numPr>
          <w:ilvl w:val="0"/>
          <w:numId w:val="11"/>
        </w:numPr>
        <w:tabs>
          <w:tab w:val="num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Document all financial processes and update as needed.  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Inform Association Secretary/Treasurer on financial processes.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Develop Association annual budget in conjunction with the Finance Committee.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Assist the Association and Task Forces in developing and maintaining special project budgets as necessary.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Provide the Board with monthly financial reports, preparing financial metrics, cash flow statements and projections as needed.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Review monthly financial statements with Association Secretary/Treasurer.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end of year variance report with Association Secretary/Treasurer.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Issue all invoices for services rendered, including, but not limited to dues, events and advertising revenues and follow up on all collections. 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Supervise and coordinate accounts receivable. 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Supervise and coordinate accounts payable to insure accurate and timely payment of Association expenses. 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Receive, report and deposit all cash receipts. 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Coordinate with CPA and/or Secretary/Treasurer the filing of all necessary State and Federal tax forms. </w:t>
      </w:r>
    </w:p>
    <w:p w:rsidR="00E80F84" w:rsidRPr="00E70D97" w:rsidRDefault="00E80F84" w:rsidP="00E70D97">
      <w:pPr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Maintain and manage relationships with vendors to provide service in a cost-effective manner.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lastRenderedPageBreak/>
        <w:t xml:space="preserve">Monitor necessary insurance coverage and make recommendations to the Executive Committee/Board of Directors.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Notify the Executive Committee/Board of Directors of any financial concerns/opportunities.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annual report of Association performance and statement of changes in financial position.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Make recommendations to the Secretary/Treasurer regarding sound financial management concerning cash flow and investments in accordance with </w:t>
      </w:r>
      <w:r w:rsidR="00E70D97">
        <w:rPr>
          <w:rFonts w:asciiTheme="minorHAnsi" w:hAnsiTheme="minorHAnsi" w:cstheme="minorHAnsi"/>
          <w:sz w:val="22"/>
          <w:szCs w:val="22"/>
        </w:rPr>
        <w:t xml:space="preserve">Association </w:t>
      </w:r>
      <w:r w:rsidRPr="00E70D97">
        <w:rPr>
          <w:rFonts w:asciiTheme="minorHAnsi" w:hAnsiTheme="minorHAnsi" w:cstheme="minorHAnsi"/>
          <w:sz w:val="22"/>
          <w:szCs w:val="22"/>
        </w:rPr>
        <w:t>policies.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Monitor disbursements with the designated members(s) signatures(s) on all checks.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with the appropriate task force(s) to identify programs/services to generate non-dues dollars for the Association.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 Coordinate activities regarding the annual audit or review and assist auditors with annual audit or review.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 Develop and monitor the budget/financial plan for events.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 Set up and manage bank accounts(s).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 Reconcile bank statements monthly.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 Process credit card transactions.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Secure and facilitate legal counsel as needed.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Investments – provide status reports and recommendations as needed.</w:t>
      </w:r>
    </w:p>
    <w:p w:rsidR="00E80F84" w:rsidRPr="00E70D97" w:rsidRDefault="00E80F84" w:rsidP="00E80F84">
      <w:pPr>
        <w:tabs>
          <w:tab w:val="num" w:pos="720"/>
        </w:tabs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:rsidR="00E70D97" w:rsidRDefault="00E80F84" w:rsidP="00E70D97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E70D97">
        <w:rPr>
          <w:rStyle w:val="Strong"/>
          <w:rFonts w:asciiTheme="minorHAnsi" w:hAnsiTheme="minorHAnsi" w:cstheme="minorHAnsi"/>
          <w:sz w:val="22"/>
          <w:szCs w:val="22"/>
        </w:rPr>
        <w:t>E</w:t>
      </w:r>
      <w:r w:rsidR="00530D2E" w:rsidRPr="00E70D97">
        <w:rPr>
          <w:rStyle w:val="Strong"/>
          <w:rFonts w:asciiTheme="minorHAnsi" w:hAnsiTheme="minorHAnsi" w:cstheme="minorHAnsi"/>
          <w:sz w:val="22"/>
          <w:szCs w:val="22"/>
        </w:rPr>
        <w:t>ducation</w:t>
      </w:r>
      <w:r w:rsidR="00E70D97">
        <w:rPr>
          <w:rStyle w:val="Strong"/>
          <w:rFonts w:asciiTheme="minorHAnsi" w:hAnsiTheme="minorHAnsi" w:cstheme="minorHAnsi"/>
          <w:sz w:val="22"/>
          <w:szCs w:val="22"/>
        </w:rPr>
        <w:t>al</w:t>
      </w:r>
      <w:r w:rsidR="00B868FC" w:rsidRPr="00E70D97">
        <w:rPr>
          <w:rStyle w:val="Strong"/>
          <w:rFonts w:asciiTheme="minorHAnsi" w:hAnsiTheme="minorHAnsi" w:cstheme="minorHAnsi"/>
          <w:sz w:val="22"/>
          <w:szCs w:val="22"/>
        </w:rPr>
        <w:t xml:space="preserve"> Support</w:t>
      </w:r>
      <w:r w:rsidR="00E70D97">
        <w:rPr>
          <w:rStyle w:val="Strong"/>
          <w:rFonts w:asciiTheme="minorHAnsi" w:hAnsiTheme="minorHAnsi" w:cstheme="minorHAnsi"/>
          <w:sz w:val="22"/>
          <w:szCs w:val="22"/>
        </w:rPr>
        <w:br/>
      </w:r>
    </w:p>
    <w:p w:rsidR="00E80F84" w:rsidRPr="00E70D97" w:rsidRDefault="00E80F84" w:rsidP="00E70D97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Work with Task Forces to brainstorm topics of potential webinars.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Identify and research potential speakers for webinars.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potential speakers and topics with member identified areas of interest to develop webinars.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Develop webinars for new member benefits and programs.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Negotiate speaker fees and contracts.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Promote webinars to members and other related organizations’ members.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dry run and training of speakers on webinar system.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invitations and evaluations for webinars.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Finalize recording and any related materials for </w:t>
      </w:r>
      <w:r w:rsidR="00E70D97">
        <w:rPr>
          <w:rFonts w:asciiTheme="minorHAnsi" w:hAnsiTheme="minorHAnsi" w:cstheme="minorHAnsi"/>
          <w:sz w:val="22"/>
          <w:szCs w:val="22"/>
        </w:rPr>
        <w:t>Association</w:t>
      </w:r>
      <w:r w:rsidRPr="00E70D97">
        <w:rPr>
          <w:rFonts w:asciiTheme="minorHAnsi" w:hAnsiTheme="minorHAnsi" w:cstheme="minorHAnsi"/>
          <w:sz w:val="22"/>
          <w:szCs w:val="22"/>
        </w:rPr>
        <w:t xml:space="preserve"> website for purchase after the fact.  </w:t>
      </w:r>
    </w:p>
    <w:p w:rsidR="00E80F84" w:rsidRPr="00E70D97" w:rsidRDefault="00E80F84" w:rsidP="00E70D97">
      <w:pPr>
        <w:numPr>
          <w:ilvl w:val="0"/>
          <w:numId w:val="12"/>
        </w:num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0D97">
        <w:rPr>
          <w:rFonts w:asciiTheme="minorHAnsi" w:hAnsiTheme="minorHAnsi" w:cstheme="minorHAnsi"/>
          <w:sz w:val="22"/>
          <w:szCs w:val="22"/>
        </w:rPr>
        <w:t>Solicit sponsorship, when appropriate, and coordinate sponsor recognition activities.</w:t>
      </w:r>
    </w:p>
    <w:p w:rsidR="00E70D97" w:rsidRDefault="00E70D97" w:rsidP="00E80F84">
      <w:pPr>
        <w:rPr>
          <w:rStyle w:val="Strong"/>
          <w:rFonts w:asciiTheme="minorHAnsi" w:hAnsiTheme="minorHAnsi" w:cstheme="minorHAnsi"/>
          <w:sz w:val="22"/>
          <w:szCs w:val="22"/>
        </w:rPr>
      </w:pPr>
    </w:p>
    <w:p w:rsidR="00E70D97" w:rsidRDefault="00E80F84" w:rsidP="00E80F84">
      <w:pPr>
        <w:rPr>
          <w:rFonts w:asciiTheme="minorHAnsi" w:hAnsiTheme="minorHAnsi" w:cstheme="minorHAnsi"/>
          <w:sz w:val="22"/>
          <w:szCs w:val="22"/>
        </w:rPr>
      </w:pPr>
      <w:r w:rsidRPr="00E70D97">
        <w:rPr>
          <w:rStyle w:val="Strong"/>
          <w:rFonts w:asciiTheme="minorHAnsi" w:hAnsiTheme="minorHAnsi" w:cstheme="minorHAnsi"/>
          <w:sz w:val="22"/>
          <w:szCs w:val="22"/>
        </w:rPr>
        <w:t>E</w:t>
      </w:r>
      <w:r w:rsidR="00B868FC" w:rsidRPr="00E70D97">
        <w:rPr>
          <w:rStyle w:val="Strong"/>
          <w:rFonts w:asciiTheme="minorHAnsi" w:hAnsiTheme="minorHAnsi" w:cstheme="minorHAnsi"/>
          <w:sz w:val="22"/>
          <w:szCs w:val="22"/>
        </w:rPr>
        <w:t>vent Support</w:t>
      </w:r>
      <w:r w:rsidR="00B868FC" w:rsidRPr="00E70D97">
        <w:rPr>
          <w:rStyle w:val="Strong"/>
          <w:rFonts w:asciiTheme="minorHAnsi" w:hAnsiTheme="minorHAnsi" w:cstheme="minorHAnsi"/>
          <w:sz w:val="22"/>
          <w:szCs w:val="22"/>
        </w:rPr>
        <w:br/>
      </w:r>
    </w:p>
    <w:p w:rsidR="00E80F84" w:rsidRPr="00E70D97" w:rsidRDefault="00E80F84" w:rsidP="00E70D97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Perform site-inspections/solicit facility bids, negotiate contracts and make recommendations to the Board.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Responsible for all logistics of all meetings, including A/V and food/beverage. 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advance and on-site registration services.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Design, produce and distribute promotional materials.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Receive, process and confirm meeting registrations.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with appropriate Task Forces to coordinate volunteer/staff responsibilities.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Coordinate speaker contracts, travel arrangements and follow up for events.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Draft initial meeting budgets and work with appropriate Task Force chairs to finalize budgets.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Develop and implement campaigns directed at generating event-related income through attendee registrations, sponsorships, and other identifiable sources. 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all monies collected and owed.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lastRenderedPageBreak/>
        <w:t>Solicit sponsors and coordinate all sponsorship registrations, recognition, and benefits.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Solicit exhibitors, manage exhibit hall floorplan and coordinate all exhibitor registrations, recognition and benefits.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Facilitate coordination with decorator to produce exhibit floorplan, obtain fire marshal approvals, design an exhibit kit and onsite logistics at the event.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projection document for appropriate task force and board review during the months preceding the conference.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final meeting accounting.</w:t>
      </w:r>
    </w:p>
    <w:p w:rsidR="00E80F84" w:rsidRPr="00E70D97" w:rsidRDefault="00F81C9E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Aid</w:t>
      </w:r>
      <w:r w:rsidR="00E80F84" w:rsidRPr="00E70D97">
        <w:rPr>
          <w:rFonts w:asciiTheme="minorHAnsi" w:hAnsiTheme="minorHAnsi" w:cstheme="minorHAnsi"/>
          <w:sz w:val="22"/>
          <w:szCs w:val="22"/>
        </w:rPr>
        <w:t xml:space="preserve"> Board and Task Forces in event/program planning.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Distribute and collect event evaluations, summarizing results and trends for Board review.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Attend and provide reasonable staff support at events. Coordinate all mailings and communications to members and prospective members.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Manage production of event materials including save the date communications, registration materials, onsite materials, speaker invitations, exhibitor-sponsor communications, website, social media and conference signage.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Draft script for all events for key leadership. 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post event acknowledgements for volunteer signature, including thank you communications to speakers, volunteers, exhibitors, sponsors, and others as applicable.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Assist in program and schedule development for all events.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Apply for CEU credit for qualifying educational sessions.</w:t>
      </w:r>
    </w:p>
    <w:p w:rsidR="00E80F84" w:rsidRPr="00E70D97" w:rsidRDefault="00E80F84" w:rsidP="00E70D97">
      <w:pPr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All the production of annual conference materials should be repeated for regional conference materials, including takeaway resources that are developed for each regional.</w:t>
      </w:r>
    </w:p>
    <w:p w:rsidR="00E60CB1" w:rsidRPr="00E60CB1" w:rsidRDefault="00E80F84" w:rsidP="00E60CB1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60CB1">
        <w:rPr>
          <w:rFonts w:asciiTheme="minorHAnsi" w:hAnsiTheme="minorHAnsi" w:cstheme="minorHAnsi"/>
          <w:sz w:val="22"/>
          <w:szCs w:val="22"/>
        </w:rPr>
        <w:t>Coordinate volunteer activities in conjunction with events.</w:t>
      </w:r>
    </w:p>
    <w:p w:rsidR="00E60CB1" w:rsidRPr="00E60CB1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60CB1">
        <w:rPr>
          <w:rFonts w:asciiTheme="minorHAnsi" w:hAnsiTheme="minorHAnsi" w:cstheme="minorHAnsi"/>
          <w:sz w:val="22"/>
          <w:szCs w:val="22"/>
        </w:rPr>
        <w:t xml:space="preserve">Program </w:t>
      </w:r>
      <w:r w:rsidR="00E60CB1">
        <w:rPr>
          <w:rFonts w:asciiTheme="minorHAnsi" w:hAnsiTheme="minorHAnsi" w:cstheme="minorHAnsi"/>
          <w:sz w:val="22"/>
          <w:szCs w:val="22"/>
        </w:rPr>
        <w:t>d</w:t>
      </w:r>
      <w:r w:rsidRPr="00E60CB1">
        <w:rPr>
          <w:rFonts w:asciiTheme="minorHAnsi" w:hAnsiTheme="minorHAnsi" w:cstheme="minorHAnsi"/>
          <w:sz w:val="22"/>
          <w:szCs w:val="22"/>
        </w:rPr>
        <w:t>evelopment for all events.</w:t>
      </w:r>
    </w:p>
    <w:p w:rsidR="00E60CB1" w:rsidRDefault="00E60CB1" w:rsidP="00E60CB1">
      <w:pPr>
        <w:rPr>
          <w:rStyle w:val="Strong"/>
          <w:rFonts w:asciiTheme="minorHAnsi" w:hAnsiTheme="minorHAnsi" w:cstheme="minorHAnsi"/>
          <w:sz w:val="22"/>
          <w:szCs w:val="22"/>
        </w:rPr>
      </w:pPr>
    </w:p>
    <w:p w:rsidR="00E60CB1" w:rsidRDefault="00E80F84" w:rsidP="00E60CB1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E60CB1">
        <w:rPr>
          <w:rStyle w:val="Strong"/>
          <w:rFonts w:asciiTheme="minorHAnsi" w:hAnsiTheme="minorHAnsi" w:cstheme="minorHAnsi"/>
          <w:sz w:val="22"/>
          <w:szCs w:val="22"/>
        </w:rPr>
        <w:t>B</w:t>
      </w:r>
      <w:r w:rsidR="00B868FC" w:rsidRPr="00E60CB1">
        <w:rPr>
          <w:rStyle w:val="Strong"/>
          <w:rFonts w:asciiTheme="minorHAnsi" w:hAnsiTheme="minorHAnsi" w:cstheme="minorHAnsi"/>
          <w:sz w:val="22"/>
          <w:szCs w:val="22"/>
        </w:rPr>
        <w:t>oard/Governance/Leadership Support</w:t>
      </w:r>
      <w:r w:rsidR="00E60CB1">
        <w:rPr>
          <w:rStyle w:val="Strong"/>
          <w:rFonts w:asciiTheme="minorHAnsi" w:hAnsiTheme="minorHAnsi" w:cstheme="minorHAnsi"/>
          <w:sz w:val="22"/>
          <w:szCs w:val="22"/>
        </w:rPr>
        <w:br/>
      </w:r>
    </w:p>
    <w:p w:rsidR="00E80F84" w:rsidRPr="00E60CB1" w:rsidRDefault="00E80F84" w:rsidP="00E60CB1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60CB1">
        <w:rPr>
          <w:rFonts w:asciiTheme="minorHAnsi" w:hAnsiTheme="minorHAnsi" w:cstheme="minorHAnsi"/>
          <w:sz w:val="22"/>
          <w:szCs w:val="22"/>
        </w:rPr>
        <w:t xml:space="preserve">Provide administrative support for Association Board, Executive Committee, </w:t>
      </w:r>
      <w:r w:rsidR="008E587F">
        <w:rPr>
          <w:rFonts w:asciiTheme="minorHAnsi" w:hAnsiTheme="minorHAnsi" w:cstheme="minorHAnsi"/>
          <w:sz w:val="22"/>
          <w:szCs w:val="22"/>
        </w:rPr>
        <w:t xml:space="preserve">Committee </w:t>
      </w:r>
      <w:r w:rsidRPr="00E60CB1">
        <w:rPr>
          <w:rFonts w:asciiTheme="minorHAnsi" w:hAnsiTheme="minorHAnsi" w:cstheme="minorHAnsi"/>
          <w:sz w:val="22"/>
          <w:szCs w:val="22"/>
        </w:rPr>
        <w:t xml:space="preserve">and task force activities.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professional staff liaisons for </w:t>
      </w:r>
      <w:r w:rsidR="008E587F">
        <w:rPr>
          <w:rFonts w:asciiTheme="minorHAnsi" w:hAnsiTheme="minorHAnsi" w:cstheme="minorHAnsi"/>
          <w:sz w:val="22"/>
          <w:szCs w:val="22"/>
        </w:rPr>
        <w:t xml:space="preserve">committee and </w:t>
      </w:r>
      <w:r w:rsidRPr="00E70D97">
        <w:rPr>
          <w:rFonts w:asciiTheme="minorHAnsi" w:hAnsiTheme="minorHAnsi" w:cstheme="minorHAnsi"/>
          <w:sz w:val="22"/>
          <w:szCs w:val="22"/>
        </w:rPr>
        <w:t>task forces to attend meetings, assist chairs as needed, providing staff leadership on strategic initiatives.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Regularly meet with and advise the Chair as needed.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Attend and provide executive staff liaisons for all Board, Executive Committee, and Finance Committee activities.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Arrange for conference facilities, when appropriate and necessary for Board and Leadership meetings.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Maintain copies of </w:t>
      </w:r>
      <w:r w:rsidR="008E587F">
        <w:rPr>
          <w:rFonts w:asciiTheme="minorHAnsi" w:hAnsiTheme="minorHAnsi" w:cstheme="minorHAnsi"/>
          <w:sz w:val="22"/>
          <w:szCs w:val="22"/>
        </w:rPr>
        <w:t xml:space="preserve">committee, </w:t>
      </w:r>
      <w:r w:rsidRPr="00E70D97">
        <w:rPr>
          <w:rFonts w:asciiTheme="minorHAnsi" w:hAnsiTheme="minorHAnsi" w:cstheme="minorHAnsi"/>
          <w:sz w:val="22"/>
          <w:szCs w:val="22"/>
        </w:rPr>
        <w:t>task force</w:t>
      </w:r>
      <w:r w:rsidR="008E587F">
        <w:rPr>
          <w:rFonts w:asciiTheme="minorHAnsi" w:hAnsiTheme="minorHAnsi" w:cstheme="minorHAnsi"/>
          <w:sz w:val="22"/>
          <w:szCs w:val="22"/>
        </w:rPr>
        <w:t xml:space="preserve"> and</w:t>
      </w:r>
      <w:r w:rsidRPr="00E70D97">
        <w:rPr>
          <w:rFonts w:asciiTheme="minorHAnsi" w:hAnsiTheme="minorHAnsi" w:cstheme="minorHAnsi"/>
          <w:sz w:val="22"/>
          <w:szCs w:val="22"/>
        </w:rPr>
        <w:t xml:space="preserve"> Board rosters and meeting minutes for master Association files.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initial agenda for board meetings and work with Board Chair to finalize.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and distribute Board notices and meeting materials.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Board communications in between meetings to communicate leadership issues and decisions.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Coordinate annual review of </w:t>
      </w:r>
      <w:r w:rsidR="00BA6CCF">
        <w:rPr>
          <w:rFonts w:asciiTheme="minorHAnsi" w:hAnsiTheme="minorHAnsi" w:cstheme="minorHAnsi"/>
          <w:sz w:val="22"/>
          <w:szCs w:val="22"/>
        </w:rPr>
        <w:t xml:space="preserve">Association </w:t>
      </w:r>
      <w:r w:rsidRPr="00E70D97">
        <w:rPr>
          <w:rFonts w:asciiTheme="minorHAnsi" w:hAnsiTheme="minorHAnsi" w:cstheme="minorHAnsi"/>
          <w:sz w:val="22"/>
          <w:szCs w:val="22"/>
        </w:rPr>
        <w:t>Strategic Plan, coordinating logistics, and securing/negotiating facilitator fee, when appropriate.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Track </w:t>
      </w:r>
      <w:r w:rsidR="00BA6CCF">
        <w:rPr>
          <w:rFonts w:asciiTheme="minorHAnsi" w:hAnsiTheme="minorHAnsi" w:cstheme="minorHAnsi"/>
          <w:sz w:val="22"/>
          <w:szCs w:val="22"/>
        </w:rPr>
        <w:t xml:space="preserve">Committee and </w:t>
      </w:r>
      <w:r w:rsidRPr="00E70D97">
        <w:rPr>
          <w:rFonts w:asciiTheme="minorHAnsi" w:hAnsiTheme="minorHAnsi" w:cstheme="minorHAnsi"/>
          <w:sz w:val="22"/>
          <w:szCs w:val="22"/>
        </w:rPr>
        <w:t>Task Force progress on strategic initiatives and regularly report to the Board and members.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Set up teleconference calls for all Association meetings.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70D97">
        <w:rPr>
          <w:rFonts w:asciiTheme="minorHAnsi" w:hAnsiTheme="minorHAnsi" w:cstheme="minorHAnsi"/>
          <w:sz w:val="22"/>
          <w:szCs w:val="22"/>
        </w:rPr>
        <w:lastRenderedPageBreak/>
        <w:t>Provide assistance</w:t>
      </w:r>
      <w:proofErr w:type="gramEnd"/>
      <w:r w:rsidRPr="00E70D97">
        <w:rPr>
          <w:rFonts w:asciiTheme="minorHAnsi" w:hAnsiTheme="minorHAnsi" w:cstheme="minorHAnsi"/>
          <w:sz w:val="22"/>
          <w:szCs w:val="22"/>
        </w:rPr>
        <w:t xml:space="preserve"> and oversight to </w:t>
      </w:r>
      <w:r w:rsidR="00BA6CCF">
        <w:rPr>
          <w:rFonts w:asciiTheme="minorHAnsi" w:hAnsiTheme="minorHAnsi" w:cstheme="minorHAnsi"/>
          <w:sz w:val="22"/>
          <w:szCs w:val="22"/>
        </w:rPr>
        <w:t xml:space="preserve">committees and </w:t>
      </w:r>
      <w:r w:rsidRPr="00E70D97">
        <w:rPr>
          <w:rFonts w:asciiTheme="minorHAnsi" w:hAnsiTheme="minorHAnsi" w:cstheme="minorHAnsi"/>
          <w:sz w:val="22"/>
          <w:szCs w:val="22"/>
        </w:rPr>
        <w:t xml:space="preserve">task forces as to financial and policy issues.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Board</w:t>
      </w:r>
      <w:r w:rsidR="00BA6CCF">
        <w:rPr>
          <w:rFonts w:asciiTheme="minorHAnsi" w:hAnsiTheme="minorHAnsi" w:cstheme="minorHAnsi"/>
          <w:sz w:val="22"/>
          <w:szCs w:val="22"/>
        </w:rPr>
        <w:t xml:space="preserve">, committee and </w:t>
      </w:r>
      <w:r w:rsidRPr="00E70D97">
        <w:rPr>
          <w:rFonts w:asciiTheme="minorHAnsi" w:hAnsiTheme="minorHAnsi" w:cstheme="minorHAnsi"/>
          <w:sz w:val="22"/>
          <w:szCs w:val="22"/>
        </w:rPr>
        <w:t>task force activities.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Offer suggestions for and participate in leadership training programs for the Association.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Provide logistical and procurement support for leadership training programs.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with the Executive Committee/Board in establishing short and </w:t>
      </w:r>
      <w:r w:rsidR="00BA6CCF" w:rsidRPr="00E70D97">
        <w:rPr>
          <w:rFonts w:asciiTheme="minorHAnsi" w:hAnsiTheme="minorHAnsi" w:cstheme="minorHAnsi"/>
          <w:sz w:val="22"/>
          <w:szCs w:val="22"/>
        </w:rPr>
        <w:t>long-term</w:t>
      </w:r>
      <w:r w:rsidRPr="00E70D97">
        <w:rPr>
          <w:rFonts w:asciiTheme="minorHAnsi" w:hAnsiTheme="minorHAnsi" w:cstheme="minorHAnsi"/>
          <w:sz w:val="22"/>
          <w:szCs w:val="22"/>
        </w:rPr>
        <w:t xml:space="preserve"> plans for the Association. Maintain the master copy of the </w:t>
      </w:r>
      <w:r w:rsidR="00BA6CCF">
        <w:rPr>
          <w:rFonts w:asciiTheme="minorHAnsi" w:hAnsiTheme="minorHAnsi" w:cstheme="minorHAnsi"/>
          <w:sz w:val="22"/>
          <w:szCs w:val="22"/>
        </w:rPr>
        <w:t xml:space="preserve">Association </w:t>
      </w:r>
      <w:r w:rsidRPr="00E70D97">
        <w:rPr>
          <w:rFonts w:asciiTheme="minorHAnsi" w:hAnsiTheme="minorHAnsi" w:cstheme="minorHAnsi"/>
          <w:sz w:val="22"/>
          <w:szCs w:val="22"/>
        </w:rPr>
        <w:t>Strategic Planning document.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Take, transcribe and issue minutes of Executive Committee and Board of Directors’ meetings.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closely with Nominating Committee in organizing and implementing the election process.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Facilitate the online balloting process of annual elections.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candidate profiles, etc., for elections process. Review/revise and distribute Nomination form for annual election.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Maintain board history including terms, offices served and coordinate validation process, as needed.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closely with Chair/Vice Chair in identifying </w:t>
      </w:r>
      <w:r w:rsidR="00BA6CCF">
        <w:rPr>
          <w:rFonts w:asciiTheme="minorHAnsi" w:hAnsiTheme="minorHAnsi" w:cstheme="minorHAnsi"/>
          <w:sz w:val="22"/>
          <w:szCs w:val="22"/>
        </w:rPr>
        <w:t>committee and task force chairs</w:t>
      </w:r>
      <w:r w:rsidRPr="00E70D97">
        <w:rPr>
          <w:rFonts w:asciiTheme="minorHAnsi" w:hAnsiTheme="minorHAnsi" w:cstheme="minorHAnsi"/>
          <w:sz w:val="22"/>
          <w:szCs w:val="22"/>
        </w:rPr>
        <w:t xml:space="preserve"> and volunteer leadership. 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Identify issues for Nominating Committee, with recommendations for bylaws changes, updates and interpretation of clauses.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Offer timely and reliable information to </w:t>
      </w:r>
      <w:r w:rsidR="00BA6CCF">
        <w:rPr>
          <w:rFonts w:asciiTheme="minorHAnsi" w:hAnsiTheme="minorHAnsi" w:cstheme="minorHAnsi"/>
          <w:sz w:val="22"/>
          <w:szCs w:val="22"/>
        </w:rPr>
        <w:t xml:space="preserve">Committees and </w:t>
      </w:r>
      <w:r w:rsidRPr="00E70D97">
        <w:rPr>
          <w:rFonts w:asciiTheme="minorHAnsi" w:hAnsiTheme="minorHAnsi" w:cstheme="minorHAnsi"/>
          <w:sz w:val="22"/>
          <w:szCs w:val="22"/>
        </w:rPr>
        <w:t xml:space="preserve">Task Forces to enable an efficient and effective </w:t>
      </w:r>
      <w:r w:rsidR="00BA6CCF" w:rsidRPr="00E70D97">
        <w:rPr>
          <w:rFonts w:asciiTheme="minorHAnsi" w:hAnsiTheme="minorHAnsi" w:cstheme="minorHAnsi"/>
          <w:sz w:val="22"/>
          <w:szCs w:val="22"/>
        </w:rPr>
        <w:t>decision-making</w:t>
      </w:r>
      <w:r w:rsidRPr="00E70D97">
        <w:rPr>
          <w:rFonts w:asciiTheme="minorHAnsi" w:hAnsiTheme="minorHAnsi" w:cstheme="minorHAnsi"/>
          <w:sz w:val="22"/>
          <w:szCs w:val="22"/>
        </w:rPr>
        <w:t xml:space="preserve"> process.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Offer staff perspective on organizational priorities and challenges.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Foster strategic thinking that is consistent with Association missions/values and available resources.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Prepare association policies and procedures to document </w:t>
      </w:r>
      <w:r w:rsidR="00BA6CCF">
        <w:rPr>
          <w:rFonts w:asciiTheme="minorHAnsi" w:hAnsiTheme="minorHAnsi" w:cstheme="minorHAnsi"/>
          <w:sz w:val="22"/>
          <w:szCs w:val="22"/>
        </w:rPr>
        <w:t>Association</w:t>
      </w:r>
      <w:r w:rsidRPr="00E70D97">
        <w:rPr>
          <w:rFonts w:asciiTheme="minorHAnsi" w:hAnsiTheme="minorHAnsi" w:cstheme="minorHAnsi"/>
          <w:sz w:val="22"/>
          <w:szCs w:val="22"/>
        </w:rPr>
        <w:t xml:space="preserve"> activities and initiatives.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Draft and clarify leadership roles and responsibilities for staff versus volunteers for board, task force and annual meeting activities.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Maintain Association bylaws, making recommendations for periodic review and updates.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and produce online membership directory.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Research and recommend new programs and services.</w:t>
      </w:r>
    </w:p>
    <w:p w:rsidR="00E80F84" w:rsidRPr="00E70D97" w:rsidRDefault="00E80F84" w:rsidP="00E60CB1">
      <w:pPr>
        <w:numPr>
          <w:ilvl w:val="1"/>
          <w:numId w:val="1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Maintain reference materials available in the leadership only section of the website, uploading new information as it is developed.</w:t>
      </w:r>
    </w:p>
    <w:p w:rsidR="00B868FC" w:rsidRPr="00E70D97" w:rsidRDefault="00B868FC" w:rsidP="002A2706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E70D97">
        <w:rPr>
          <w:rStyle w:val="Strong"/>
          <w:rFonts w:asciiTheme="minorHAnsi" w:hAnsiTheme="minorHAnsi" w:cstheme="minorHAnsi"/>
          <w:sz w:val="22"/>
          <w:szCs w:val="22"/>
        </w:rPr>
        <w:t>Communication Support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Discuss with newsletter vendor any potential advertisers.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Write association “internal” articles for newsletter, including newly joined members, board highlights, and meeting summaries.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Compile press releases submitted to Association for publication on the website and forward to newsletter vendor for inclusion in the newsletter/e</w:t>
      </w:r>
      <w:r w:rsidR="00B31004">
        <w:rPr>
          <w:rFonts w:asciiTheme="minorHAnsi" w:hAnsiTheme="minorHAnsi" w:cstheme="minorHAnsi"/>
          <w:sz w:val="22"/>
          <w:szCs w:val="22"/>
        </w:rPr>
        <w:t>-</w:t>
      </w:r>
      <w:r w:rsidRPr="00E70D97">
        <w:rPr>
          <w:rFonts w:asciiTheme="minorHAnsi" w:hAnsiTheme="minorHAnsi" w:cstheme="minorHAnsi"/>
          <w:sz w:val="22"/>
          <w:szCs w:val="22"/>
        </w:rPr>
        <w:t>newsletter.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Source articles from Google alerts and other industry sources to feed into </w:t>
      </w:r>
      <w:proofErr w:type="spellStart"/>
      <w:r w:rsidRPr="00E70D97">
        <w:rPr>
          <w:rFonts w:asciiTheme="minorHAnsi" w:hAnsiTheme="minorHAnsi" w:cstheme="minorHAnsi"/>
          <w:sz w:val="22"/>
          <w:szCs w:val="22"/>
        </w:rPr>
        <w:t>eNews</w:t>
      </w:r>
      <w:proofErr w:type="spellEnd"/>
      <w:r w:rsidRPr="00E70D97">
        <w:rPr>
          <w:rFonts w:asciiTheme="minorHAnsi" w:hAnsiTheme="minorHAnsi" w:cstheme="minorHAnsi"/>
          <w:sz w:val="22"/>
          <w:szCs w:val="22"/>
        </w:rPr>
        <w:t>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Determine and maintain production schedule, reminding all involved of relevant deadlines.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information from task force chairs on task force activities.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edits to articles for newsletter/e</w:t>
      </w:r>
      <w:r w:rsidR="00B31004">
        <w:rPr>
          <w:rFonts w:asciiTheme="minorHAnsi" w:hAnsiTheme="minorHAnsi" w:cstheme="minorHAnsi"/>
          <w:sz w:val="22"/>
          <w:szCs w:val="22"/>
        </w:rPr>
        <w:t>-</w:t>
      </w:r>
      <w:r w:rsidRPr="00E70D97">
        <w:rPr>
          <w:rFonts w:asciiTheme="minorHAnsi" w:hAnsiTheme="minorHAnsi" w:cstheme="minorHAnsi"/>
          <w:sz w:val="22"/>
          <w:szCs w:val="22"/>
        </w:rPr>
        <w:t>newsletter.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Assist appropriate contacts in identifying timely articles and contributing authors for newsletter copy.  </w:t>
      </w:r>
      <w:bookmarkStart w:id="0" w:name="_GoBack"/>
      <w:bookmarkEnd w:id="0"/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Work with the appropriate task force to design and develop expanded content for the newsletter. 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Forward updated membership email lists to newsletter vendor for distribution of the newsletter via email.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lastRenderedPageBreak/>
        <w:t xml:space="preserve">Update the </w:t>
      </w:r>
      <w:r w:rsidR="00D00AA6">
        <w:rPr>
          <w:rFonts w:asciiTheme="minorHAnsi" w:hAnsiTheme="minorHAnsi" w:cstheme="minorHAnsi"/>
          <w:sz w:val="22"/>
          <w:szCs w:val="22"/>
        </w:rPr>
        <w:t>Association</w:t>
      </w:r>
      <w:r w:rsidRPr="00E70D97">
        <w:rPr>
          <w:rFonts w:asciiTheme="minorHAnsi" w:hAnsiTheme="minorHAnsi" w:cstheme="minorHAnsi"/>
          <w:sz w:val="22"/>
          <w:szCs w:val="22"/>
        </w:rPr>
        <w:t xml:space="preserve"> website, as needed.  Coordinate </w:t>
      </w:r>
      <w:r w:rsidR="00D00AA6">
        <w:rPr>
          <w:rFonts w:asciiTheme="minorHAnsi" w:hAnsiTheme="minorHAnsi" w:cstheme="minorHAnsi"/>
          <w:sz w:val="22"/>
          <w:szCs w:val="22"/>
        </w:rPr>
        <w:t xml:space="preserve">any update or </w:t>
      </w:r>
      <w:r w:rsidRPr="00E70D97">
        <w:rPr>
          <w:rFonts w:asciiTheme="minorHAnsi" w:hAnsiTheme="minorHAnsi" w:cstheme="minorHAnsi"/>
          <w:sz w:val="22"/>
          <w:szCs w:val="22"/>
        </w:rPr>
        <w:t xml:space="preserve">redesign </w:t>
      </w:r>
      <w:r w:rsidR="00D00AA6">
        <w:rPr>
          <w:rFonts w:asciiTheme="minorHAnsi" w:hAnsiTheme="minorHAnsi" w:cstheme="minorHAnsi"/>
          <w:sz w:val="22"/>
          <w:szCs w:val="22"/>
        </w:rPr>
        <w:t xml:space="preserve">of the Association </w:t>
      </w:r>
      <w:r w:rsidRPr="00E70D97">
        <w:rPr>
          <w:rFonts w:asciiTheme="minorHAnsi" w:hAnsiTheme="minorHAnsi" w:cstheme="minorHAnsi"/>
          <w:sz w:val="22"/>
          <w:szCs w:val="22"/>
        </w:rPr>
        <w:t>website to meet association needs as defined by strategic initiatives.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Coordinate distribution of press releases, as needed.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relationship with website provider to troubleshoot any errors or problems on the website.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Maintain</w:t>
      </w:r>
      <w:r w:rsidR="00D00AA6">
        <w:rPr>
          <w:rFonts w:asciiTheme="minorHAnsi" w:hAnsiTheme="minorHAnsi" w:cstheme="minorHAnsi"/>
          <w:sz w:val="22"/>
          <w:szCs w:val="22"/>
        </w:rPr>
        <w:t xml:space="preserve"> Association</w:t>
      </w:r>
      <w:r w:rsidRPr="00E70D97">
        <w:rPr>
          <w:rFonts w:asciiTheme="minorHAnsi" w:hAnsiTheme="minorHAnsi" w:cstheme="minorHAnsi"/>
          <w:sz w:val="22"/>
          <w:szCs w:val="22"/>
        </w:rPr>
        <w:t xml:space="preserve"> blog</w:t>
      </w:r>
      <w:r w:rsidR="00D00AA6">
        <w:rPr>
          <w:rFonts w:asciiTheme="minorHAnsi" w:hAnsiTheme="minorHAnsi" w:cstheme="minorHAnsi"/>
          <w:sz w:val="22"/>
          <w:szCs w:val="22"/>
        </w:rPr>
        <w:t>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Maintain Association presence on various social media sites, including but not limited to Facebook, Twitter and LinkedIn.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Manage publication schedule.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Prepare speaking points and brief leaders for media interviews.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information to media re: general information on the industry, based on the latest industry statistical information available.  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Monitor member discussions via social media, promoting Association events and resources as much as possible.</w:t>
      </w:r>
    </w:p>
    <w:p w:rsidR="00E80F84" w:rsidRPr="00E70D97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Promote Association events and activities via social media, including members-only social media sites.</w:t>
      </w:r>
    </w:p>
    <w:p w:rsidR="00D00AA6" w:rsidRPr="00D00AA6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00AA6">
        <w:rPr>
          <w:rFonts w:asciiTheme="minorHAnsi" w:hAnsiTheme="minorHAnsi" w:cstheme="minorHAnsi"/>
          <w:sz w:val="22"/>
          <w:szCs w:val="22"/>
        </w:rPr>
        <w:t>Create and maintain monthly social media calendars.</w:t>
      </w:r>
    </w:p>
    <w:p w:rsidR="00E80F84" w:rsidRPr="00D00AA6" w:rsidRDefault="00E80F84" w:rsidP="00D00AA6">
      <w:pPr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00AA6">
        <w:rPr>
          <w:rFonts w:asciiTheme="minorHAnsi" w:hAnsiTheme="minorHAnsi" w:cstheme="minorHAnsi"/>
          <w:sz w:val="22"/>
          <w:szCs w:val="22"/>
        </w:rPr>
        <w:t>Coordinat</w:t>
      </w:r>
      <w:r w:rsidR="00D00AA6">
        <w:rPr>
          <w:rFonts w:asciiTheme="minorHAnsi" w:hAnsiTheme="minorHAnsi" w:cstheme="minorHAnsi"/>
          <w:sz w:val="22"/>
          <w:szCs w:val="22"/>
        </w:rPr>
        <w:t>e</w:t>
      </w:r>
      <w:r w:rsidRPr="00D00AA6">
        <w:rPr>
          <w:rFonts w:asciiTheme="minorHAnsi" w:hAnsiTheme="minorHAnsi" w:cstheme="minorHAnsi"/>
          <w:sz w:val="22"/>
          <w:szCs w:val="22"/>
        </w:rPr>
        <w:t xml:space="preserve"> member insights/perspectives for articles.</w:t>
      </w:r>
    </w:p>
    <w:p w:rsidR="00D00AA6" w:rsidRPr="00D00AA6" w:rsidRDefault="00D00AA6" w:rsidP="00D00AA6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00AA6" w:rsidRDefault="00E80F84" w:rsidP="00E80F84">
      <w:pPr>
        <w:tabs>
          <w:tab w:val="left" w:pos="0"/>
        </w:tabs>
        <w:rPr>
          <w:rStyle w:val="Strong"/>
          <w:rFonts w:asciiTheme="minorHAnsi" w:hAnsiTheme="minorHAnsi" w:cstheme="minorHAnsi"/>
          <w:sz w:val="22"/>
          <w:szCs w:val="22"/>
        </w:rPr>
      </w:pPr>
      <w:r w:rsidRPr="00E70D97">
        <w:rPr>
          <w:rStyle w:val="Strong"/>
          <w:rFonts w:asciiTheme="minorHAnsi" w:hAnsiTheme="minorHAnsi" w:cstheme="minorHAnsi"/>
          <w:sz w:val="22"/>
          <w:szCs w:val="22"/>
        </w:rPr>
        <w:t>O</w:t>
      </w:r>
      <w:r w:rsidR="00B868FC" w:rsidRPr="00E70D97">
        <w:rPr>
          <w:rStyle w:val="Strong"/>
          <w:rFonts w:asciiTheme="minorHAnsi" w:hAnsiTheme="minorHAnsi" w:cstheme="minorHAnsi"/>
          <w:sz w:val="22"/>
          <w:szCs w:val="22"/>
        </w:rPr>
        <w:t>perational Support</w:t>
      </w:r>
    </w:p>
    <w:p w:rsidR="00D00AA6" w:rsidRDefault="00D00AA6" w:rsidP="00E80F8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E80F84" w:rsidRPr="00D00AA6" w:rsidRDefault="00E80F84" w:rsidP="00D00AA6">
      <w:pPr>
        <w:pStyle w:val="ListParagraph"/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D00AA6">
        <w:rPr>
          <w:rFonts w:asciiTheme="minorHAnsi" w:hAnsiTheme="minorHAnsi" w:cstheme="minorHAnsi"/>
          <w:sz w:val="22"/>
          <w:szCs w:val="22"/>
        </w:rPr>
        <w:t>Provide an office address and headquarters for the Association.</w:t>
      </w:r>
    </w:p>
    <w:p w:rsidR="00E80F84" w:rsidRPr="00E70D97" w:rsidRDefault="00E80F84" w:rsidP="00D00AA6">
      <w:pPr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Provide daily availability of professional staff.</w:t>
      </w:r>
    </w:p>
    <w:p w:rsidR="00E80F84" w:rsidRPr="00E70D97" w:rsidRDefault="00E80F84" w:rsidP="00D00AA6">
      <w:pPr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Provide Accounting Department staff time.</w:t>
      </w:r>
    </w:p>
    <w:p w:rsidR="00E80F84" w:rsidRPr="00E70D97" w:rsidRDefault="00E80F84" w:rsidP="00D00AA6">
      <w:pPr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Provide consulting services from staff CPA expertise or partner/owner, as needed.</w:t>
      </w:r>
    </w:p>
    <w:p w:rsidR="00E80F84" w:rsidRPr="00E70D97" w:rsidRDefault="00E80F84" w:rsidP="00D00AA6">
      <w:pPr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>Provide receptionist time, as appropriate.</w:t>
      </w:r>
    </w:p>
    <w:p w:rsidR="00E80F84" w:rsidRPr="00E70D97" w:rsidRDefault="00E80F84" w:rsidP="00D00AA6">
      <w:pPr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</w:t>
      </w:r>
      <w:r w:rsidR="00D00AA6">
        <w:rPr>
          <w:rFonts w:asciiTheme="minorHAnsi" w:hAnsiTheme="minorHAnsi" w:cstheme="minorHAnsi"/>
          <w:sz w:val="22"/>
          <w:szCs w:val="22"/>
        </w:rPr>
        <w:t>m</w:t>
      </w:r>
      <w:r w:rsidRPr="00E70D97">
        <w:rPr>
          <w:rFonts w:asciiTheme="minorHAnsi" w:hAnsiTheme="minorHAnsi" w:cstheme="minorHAnsi"/>
          <w:sz w:val="22"/>
          <w:szCs w:val="22"/>
        </w:rPr>
        <w:t xml:space="preserve">embership </w:t>
      </w:r>
      <w:r w:rsidR="00D00AA6">
        <w:rPr>
          <w:rFonts w:asciiTheme="minorHAnsi" w:hAnsiTheme="minorHAnsi" w:cstheme="minorHAnsi"/>
          <w:sz w:val="22"/>
          <w:szCs w:val="22"/>
        </w:rPr>
        <w:t>s</w:t>
      </w:r>
      <w:r w:rsidRPr="00E70D97">
        <w:rPr>
          <w:rFonts w:asciiTheme="minorHAnsi" w:hAnsiTheme="minorHAnsi" w:cstheme="minorHAnsi"/>
          <w:sz w:val="22"/>
          <w:szCs w:val="22"/>
        </w:rPr>
        <w:t>ervices support.</w:t>
      </w:r>
    </w:p>
    <w:p w:rsidR="00E80F84" w:rsidRPr="00E70D97" w:rsidRDefault="00E80F84" w:rsidP="00D00AA6">
      <w:pPr>
        <w:numPr>
          <w:ilvl w:val="0"/>
          <w:numId w:val="18"/>
        </w:numPr>
        <w:tabs>
          <w:tab w:val="left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E70D97">
        <w:rPr>
          <w:rFonts w:asciiTheme="minorHAnsi" w:hAnsiTheme="minorHAnsi" w:cstheme="minorHAnsi"/>
          <w:sz w:val="22"/>
          <w:szCs w:val="22"/>
        </w:rPr>
        <w:t xml:space="preserve">Provide storage space for all Association materials. </w:t>
      </w:r>
    </w:p>
    <w:p w:rsidR="00D00AA6" w:rsidRPr="00D00AA6" w:rsidRDefault="00E80F84" w:rsidP="00E80F84">
      <w:pPr>
        <w:numPr>
          <w:ilvl w:val="0"/>
          <w:numId w:val="18"/>
        </w:numPr>
        <w:tabs>
          <w:tab w:val="left" w:pos="0"/>
        </w:tabs>
        <w:ind w:left="360"/>
        <w:rPr>
          <w:rFonts w:ascii="Calibri" w:hAnsi="Calibri"/>
        </w:rPr>
      </w:pPr>
      <w:r w:rsidRPr="00D00AA6">
        <w:rPr>
          <w:rFonts w:asciiTheme="minorHAnsi" w:hAnsiTheme="minorHAnsi" w:cstheme="minorHAnsi"/>
          <w:sz w:val="22"/>
          <w:szCs w:val="22"/>
        </w:rPr>
        <w:t xml:space="preserve">Provide conference room facilities for Association officers and task forces. </w:t>
      </w:r>
    </w:p>
    <w:p w:rsidR="001520E8" w:rsidRPr="00D00AA6" w:rsidRDefault="001520E8" w:rsidP="00E80F84">
      <w:pPr>
        <w:numPr>
          <w:ilvl w:val="0"/>
          <w:numId w:val="18"/>
        </w:numPr>
        <w:tabs>
          <w:tab w:val="left" w:pos="0"/>
        </w:tabs>
        <w:ind w:left="360"/>
        <w:rPr>
          <w:rFonts w:ascii="Calibri" w:hAnsi="Calibri"/>
        </w:rPr>
      </w:pPr>
      <w:r w:rsidRPr="00D00AA6">
        <w:rPr>
          <w:rFonts w:asciiTheme="minorHAnsi" w:hAnsiTheme="minorHAnsi" w:cstheme="minorHAnsi"/>
          <w:sz w:val="22"/>
          <w:szCs w:val="22"/>
        </w:rPr>
        <w:t>Coordinate with outside vendors as appropriate and communicate to lea</w:t>
      </w:r>
      <w:r w:rsidRPr="00D00AA6">
        <w:rPr>
          <w:rFonts w:ascii="Calibri" w:hAnsi="Calibri"/>
        </w:rPr>
        <w:t>dership on status.</w:t>
      </w:r>
    </w:p>
    <w:sectPr w:rsidR="001520E8" w:rsidRPr="00D00AA6" w:rsidSect="0025410B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706" w:rsidRDefault="002A2706" w:rsidP="002A2706">
      <w:r>
        <w:separator/>
      </w:r>
    </w:p>
  </w:endnote>
  <w:endnote w:type="continuationSeparator" w:id="0">
    <w:p w:rsidR="002A2706" w:rsidRDefault="002A2706" w:rsidP="002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706" w:rsidRDefault="002A2706" w:rsidP="002A2706">
      <w:r>
        <w:separator/>
      </w:r>
    </w:p>
  </w:footnote>
  <w:footnote w:type="continuationSeparator" w:id="0">
    <w:p w:rsidR="002A2706" w:rsidRDefault="002A2706" w:rsidP="002A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0A" w:rsidRDefault="009C430A" w:rsidP="009C430A">
    <w:pPr>
      <w:pStyle w:val="Header"/>
      <w:tabs>
        <w:tab w:val="clear" w:pos="4680"/>
        <w:tab w:val="clear" w:pos="9360"/>
        <w:tab w:val="left" w:pos="141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33186BE" wp14:editId="1E0AE345">
          <wp:simplePos x="0" y="0"/>
          <wp:positionH relativeFrom="column">
            <wp:posOffset>1336675</wp:posOffset>
          </wp:positionH>
          <wp:positionV relativeFrom="paragraph">
            <wp:posOffset>-62865</wp:posOffset>
          </wp:positionV>
          <wp:extent cx="3217545" cy="267335"/>
          <wp:effectExtent l="0" t="0" r="1905" b="0"/>
          <wp:wrapSquare wrapText="bothSides"/>
          <wp:docPr id="4" name="Picture 4" descr="F:\DATA\RG\Logo\RGI Logo Files\RGI Logo Files\Full Logo\PNG\RG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ATA\RG\Logo\RGI Logo Files\RGI Logo Files\Full Logo\PNG\RGI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70" b="10021"/>
                  <a:stretch/>
                </pic:blipFill>
                <pic:spPr bwMode="auto">
                  <a:xfrm>
                    <a:off x="0" y="0"/>
                    <a:ext cx="321754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BD830C" wp14:editId="5B591795">
          <wp:simplePos x="0" y="0"/>
          <wp:positionH relativeFrom="column">
            <wp:posOffset>-666115</wp:posOffset>
          </wp:positionH>
          <wp:positionV relativeFrom="paragraph">
            <wp:posOffset>-207010</wp:posOffset>
          </wp:positionV>
          <wp:extent cx="1560830" cy="567690"/>
          <wp:effectExtent l="0" t="0" r="0" b="3810"/>
          <wp:wrapSquare wrapText="bothSides"/>
          <wp:docPr id="3" name="Picture 3" descr="F:\DATA\RG\Logo\RGI Logo Files\RGI Logo Files\Full Logo\PNG\RG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ATA\RG\Logo\RGI Logo Files\RGI Logo Files\Full Logo\PNG\RGI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433"/>
                  <a:stretch/>
                </pic:blipFill>
                <pic:spPr bwMode="auto">
                  <a:xfrm>
                    <a:off x="0" y="0"/>
                    <a:ext cx="15608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AA020" wp14:editId="5B0D9BCD">
              <wp:simplePos x="0" y="0"/>
              <wp:positionH relativeFrom="column">
                <wp:posOffset>-1212215</wp:posOffset>
              </wp:positionH>
              <wp:positionV relativeFrom="paragraph">
                <wp:posOffset>-477520</wp:posOffset>
              </wp:positionV>
              <wp:extent cx="8235950" cy="297815"/>
              <wp:effectExtent l="0" t="0" r="0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5950" cy="297815"/>
                      </a:xfrm>
                      <a:prstGeom prst="rect">
                        <a:avLst/>
                      </a:prstGeom>
                      <a:solidFill>
                        <a:srgbClr val="5C6F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63CEB" id="Rectangle 2" o:spid="_x0000_s1026" style="position:absolute;margin-left:-95.45pt;margin-top:-37.6pt;width:648.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HilgIAAIUFAAAOAAAAZHJzL2Uyb0RvYy54bWysVEtv2zAMvg/YfxB0X514TR9BnSJIkWFA&#10;0RVth54VWYoNyKJGKXGyXz9KfrTrih2G5aCIIvmR/Ezy6vrQGLZX6GuwBZ+eTDhTVkJZ223Bvz+t&#10;P11w5oOwpTBgVcGPyvPrxccPV62bqxwqMKVCRiDWz1tX8CoEN88yLyvVCH8CTllSasBGBBJxm5Uo&#10;WkJvTJZPJmdZC1g6BKm8p9ebTskXCV9rJcM3rb0KzBSccgvpxHRu4pktrsR8i8JVtezTEP+QRSNq&#10;S0FHqBsRBNth/QdUU0sEDzqcSGgy0LqWKtVA1Uwnb6p5rIRTqRYix7uRJv//YOXd/h5ZXRY858yK&#10;hj7RA5Em7NYolkd6WufnZPXo7rGXPF1jrQeNTfynKtghUXocKVWHwCQ9XuSfZ5czYl6SLr88v5jO&#10;Imj24u3Qhy8KGhYvBUeKnpgU+1sfOtPBJAbzYOpyXRuTBNxuVgbZXtDnna3O1uerHv03M2OjsYXo&#10;1iHGlyxW1tWSbuFoVLQz9kFpooSyz1MmqRnVGEdIqWyYdqpKlKoPP6HfED22b/RIlSbAiKwp/ojd&#10;AwyWHciA3WXZ20dXlXp5dJ78LbHOefRIkcGG0bmpLeB7AIaq6iN39gNJHTWRpQ2UR2oYhG6SvJPr&#10;mr7brfDhXiCNDn1qWgfhGx3aQFtw6G+cVYA/33uP9tTRpOWspVEsuP+xE6g4M18t9frl9PQ0zm4S&#10;TmfnOQn4WrN5rbG7ZgXUDlNaPE6ma7QPZrhqhOaZtsYyRiWVsJJiF1wGHIRV6FYE7R2plstkRvPq&#10;RLi1j05G8Mhq7Munw7NA1zdvoLa/g2FsxfxND3e20dPCchdA16nBX3jt+aZZT43T76W4TF7Lyepl&#10;ey5+AQAA//8DAFBLAwQUAAYACAAAACEABrMNKeIAAAANAQAADwAAAGRycy9kb3ducmV2LnhtbEyP&#10;y07DMBBF90j8gzVIbFBrxxGlDXGqise2KgWB2DnxkETEdhS7Sfh7pivYzePozpl8O9uOjTiE1jsF&#10;yVIAQ1d507pawdvr82INLETtjO68QwU/GGBbXF7kOjN+ci84HmPNKMSFTCtoYuwzzkPVoNVh6Xt0&#10;tPvyg9WR2qHmZtAThduOSyFW3OrW0YVG9/jQYPV9PFkFc/koP/dc7g/TTYVP7+NH3KWpUtdX8+4e&#10;WMQ5/sFw1id1KMip9CdnAusULJKN2BBL1d2tBHZGErFKgJU0kusUeJHz/18UvwAAAP//AwBQSwEC&#10;LQAUAAYACAAAACEAtoM4kv4AAADhAQAAEwAAAAAAAAAAAAAAAAAAAAAAW0NvbnRlbnRfVHlwZXNd&#10;LnhtbFBLAQItABQABgAIAAAAIQA4/SH/1gAAAJQBAAALAAAAAAAAAAAAAAAAAC8BAABfcmVscy8u&#10;cmVsc1BLAQItABQABgAIAAAAIQBB++HilgIAAIUFAAAOAAAAAAAAAAAAAAAAAC4CAABkcnMvZTJv&#10;RG9jLnhtbFBLAQItABQABgAIAAAAIQAGsw0p4gAAAA0BAAAPAAAAAAAAAAAAAAAAAPAEAABkcnMv&#10;ZG93bnJldi54bWxQSwUGAAAAAAQABADzAAAA/wUAAAAA&#10;" fillcolor="#5c6f7c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EFFCF" wp14:editId="2448771A">
              <wp:simplePos x="0" y="0"/>
              <wp:positionH relativeFrom="column">
                <wp:posOffset>-373899</wp:posOffset>
              </wp:positionH>
              <wp:positionV relativeFrom="paragraph">
                <wp:posOffset>-276860</wp:posOffset>
              </wp:positionV>
              <wp:extent cx="983673" cy="532996"/>
              <wp:effectExtent l="0" t="0" r="26035" b="196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673" cy="53299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E6C896" id="Oval 5" o:spid="_x0000_s1026" style="position:absolute;margin-left:-29.45pt;margin-top:-21.8pt;width:77.45pt;height:4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xKjgIAAKkFAAAOAAAAZHJzL2Uyb0RvYy54bWysVFFPGzEMfp+0/xDlfVxbKNCKK6pATJMQ&#10;VIOJ5zSX9CLl4ixJe+1+/Zzk7soG2gNaH1I7tr/Y39m+ut43muyE8wpMSccnI0qE4VApsynpj+e7&#10;L5eU+MBMxTQYUdKD8PR68fnTVWvnYgI16Eo4giDGz1tb0joEOy8Kz2vRMH8CVhg0SnANC6i6TVE5&#10;1iJ6o4vJaHRetOAq64AL7/H2NhvpIuFLKXh4lNKLQHRJMbeQTpfOdTyLxRWbbxyzteJdGuwDWTRM&#10;GXx0gLplgZGtU2+gGsUdeJDhhENTgJSKi1QDVjMe/VXNU82sSLUgOd4ONPn/B8sfditHVFXSKSWG&#10;NfiJHndMk2lkprV+jg5PduU6zaMYy9xL18R/LIDsE5uHgU2xD4Tj5ezy9PzilBKOpunpZDY7j5jF&#10;Mdg6H74KaEgUSiq0VtbHetmc7e59yN69V7z2oFV1p7ROSuwRcaMdwYRLut6MO/w/vLT5UCCmGSOL&#10;SEEuOknhoEXE0+a7kEgbljlJCaeGPSbDOBcmjLOpZpXIOU5H+Ouz7NNPnCTAiCyxugG7A+g9M0iP&#10;nenp/GOoSP0+BI/+lVgOHiLSy2DCENwoA+49AI1VdS9n/56kTE1kaQ3VAZvKQZ42b/mdwi98z3xY&#10;MYfjhYOIKyM84iE1tCWFTqKkBvfrvfvoj12PVkpaHNeS+p9b5gQl+pvBeZiNz87ifCflbHoxQcW9&#10;tqxfW8y2uQHsmTEuJ8uTGP2D7kXpoHnBzbKMr6KJGY5vl5QH1ys3Ia8R3E1cLJfJDWfasnBvniyP&#10;4JHV2L7P+xfmbNfmAefjAfrRftPq2TdGGlhuA0iV5uDIa8c37oPUON3uigvntZ68jht28RsAAP//&#10;AwBQSwMEFAAGAAgAAAAhAA45eWzfAAAACQEAAA8AAABkcnMvZG93bnJldi54bWxMj8FqwzAMhu+D&#10;vYPRYLfW6ZqFNotTRqGXHgpNN9jRjd3ENJaN7bTZ2087bTcJffz6/moz2YHddIjGoYDFPAOmsXXK&#10;YCfg47SbrYDFJFHJwaEW8K0jbOrHh0qWyt3xqG9N6hiFYCylgD4lX3Ie215bGefOa6TbxQUrE62h&#10;4yrIO4Xbgb9kWcGtNEgfeun1ttfttRmtgItpvra88LtD2OdufzRj8+kPQjw/Te9vwJKe0h8Mv/qk&#10;DjU5nd2IKrJBwOx1tSaUhnxZACNiXVC5s4A8WwKvK/6/Qf0DAAD//wMAUEsBAi0AFAAGAAgAAAAh&#10;ALaDOJL+AAAA4QEAABMAAAAAAAAAAAAAAAAAAAAAAFtDb250ZW50X1R5cGVzXS54bWxQSwECLQAU&#10;AAYACAAAACEAOP0h/9YAAACUAQAACwAAAAAAAAAAAAAAAAAvAQAAX3JlbHMvLnJlbHNQSwECLQAU&#10;AAYACAAAACEAhmlMSo4CAACpBQAADgAAAAAAAAAAAAAAAAAuAgAAZHJzL2Uyb0RvYy54bWxQSwEC&#10;LQAUAAYACAAAACEADjl5bN8AAAAJAQAADwAAAAAAAAAAAAAAAADoBAAAZHJzL2Rvd25yZXYueG1s&#10;UEsFBgAAAAAEAAQA8wAAAPQFAAAAAA==&#10;" fillcolor="white [3212]" strokecolor="white [3212]" strokeweight="2pt"/>
          </w:pict>
        </mc:Fallback>
      </mc:AlternateContent>
    </w:r>
    <w:r>
      <w:tab/>
    </w:r>
  </w:p>
  <w:p w:rsidR="009C430A" w:rsidRDefault="009C430A">
    <w:pPr>
      <w:pStyle w:val="Header"/>
    </w:pPr>
  </w:p>
  <w:p w:rsidR="009C430A" w:rsidRDefault="009C4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2DF"/>
    <w:multiLevelType w:val="hybridMultilevel"/>
    <w:tmpl w:val="950A2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847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F2327"/>
    <w:multiLevelType w:val="hybridMultilevel"/>
    <w:tmpl w:val="7630A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E1F25"/>
    <w:multiLevelType w:val="hybridMultilevel"/>
    <w:tmpl w:val="3FB6B430"/>
    <w:lvl w:ilvl="0" w:tplc="5BC4F16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6E99"/>
    <w:multiLevelType w:val="hybridMultilevel"/>
    <w:tmpl w:val="650CD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97D3B"/>
    <w:multiLevelType w:val="hybridMultilevel"/>
    <w:tmpl w:val="1E0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E5479C"/>
    <w:multiLevelType w:val="hybridMultilevel"/>
    <w:tmpl w:val="84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161B"/>
    <w:multiLevelType w:val="hybridMultilevel"/>
    <w:tmpl w:val="C3B2FDF6"/>
    <w:lvl w:ilvl="0" w:tplc="E0D25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15760E"/>
    <w:multiLevelType w:val="hybridMultilevel"/>
    <w:tmpl w:val="6BB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1371"/>
    <w:multiLevelType w:val="hybridMultilevel"/>
    <w:tmpl w:val="70A2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6D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4D6429"/>
    <w:multiLevelType w:val="hybridMultilevel"/>
    <w:tmpl w:val="7A5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227B2"/>
    <w:multiLevelType w:val="hybridMultilevel"/>
    <w:tmpl w:val="35EC2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47A99"/>
    <w:multiLevelType w:val="hybridMultilevel"/>
    <w:tmpl w:val="0200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5932"/>
    <w:multiLevelType w:val="hybridMultilevel"/>
    <w:tmpl w:val="5146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23BA"/>
    <w:multiLevelType w:val="hybridMultilevel"/>
    <w:tmpl w:val="15502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B5698"/>
    <w:multiLevelType w:val="hybridMultilevel"/>
    <w:tmpl w:val="C0A4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6"/>
    <w:rsid w:val="001520E8"/>
    <w:rsid w:val="0025410B"/>
    <w:rsid w:val="00260FD2"/>
    <w:rsid w:val="002A2706"/>
    <w:rsid w:val="003E6640"/>
    <w:rsid w:val="00530D2E"/>
    <w:rsid w:val="00826181"/>
    <w:rsid w:val="008E462D"/>
    <w:rsid w:val="008E587F"/>
    <w:rsid w:val="009C430A"/>
    <w:rsid w:val="009E575C"/>
    <w:rsid w:val="00A91003"/>
    <w:rsid w:val="00B31004"/>
    <w:rsid w:val="00B868FC"/>
    <w:rsid w:val="00BA6CCF"/>
    <w:rsid w:val="00CB60FE"/>
    <w:rsid w:val="00D00AA6"/>
    <w:rsid w:val="00D14A9E"/>
    <w:rsid w:val="00E061AF"/>
    <w:rsid w:val="00E60CB1"/>
    <w:rsid w:val="00E70D97"/>
    <w:rsid w:val="00E80F84"/>
    <w:rsid w:val="00F81C9E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8E5B"/>
  <w15:docId w15:val="{93D3505A-2D6C-4D6C-BF8A-B686E01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2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06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7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2A27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0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0F84"/>
    <w:rPr>
      <w:sz w:val="24"/>
    </w:rPr>
  </w:style>
  <w:style w:type="character" w:customStyle="1" w:styleId="BodyTextChar">
    <w:name w:val="Body Text Char"/>
    <w:basedOn w:val="DefaultParagraphFont"/>
    <w:link w:val="BodyText"/>
    <w:rsid w:val="00E80F8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10518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Murphy</dc:creator>
  <cp:lastModifiedBy>Kristen Ganderberger</cp:lastModifiedBy>
  <cp:revision>2</cp:revision>
  <cp:lastPrinted>2014-09-16T12:57:00Z</cp:lastPrinted>
  <dcterms:created xsi:type="dcterms:W3CDTF">2018-02-02T20:40:00Z</dcterms:created>
  <dcterms:modified xsi:type="dcterms:W3CDTF">2018-02-02T20:40:00Z</dcterms:modified>
</cp:coreProperties>
</file>